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13A3" w14:textId="77777777" w:rsidR="003E4B45" w:rsidRPr="00443C91" w:rsidRDefault="003E4B45" w:rsidP="003E4B45">
      <w:pPr>
        <w:jc w:val="center"/>
        <w:rPr>
          <w:rFonts w:ascii="RotisSansSerif" w:hAnsi="RotisSansSerif"/>
          <w:sz w:val="32"/>
          <w:szCs w:val="32"/>
        </w:rPr>
      </w:pPr>
      <w:r w:rsidRPr="00443C91">
        <w:rPr>
          <w:rFonts w:ascii="RotisSansSerif" w:hAnsi="RotisSansSerif"/>
          <w:sz w:val="32"/>
        </w:rPr>
        <w:t>ROOS: ventilazione meccanica controllata con recupero di calore</w:t>
      </w:r>
    </w:p>
    <w:p w14:paraId="00634D01" w14:textId="77777777" w:rsidR="003E4B45" w:rsidRPr="00443C91" w:rsidRDefault="003E4B45" w:rsidP="003E4B45">
      <w:pPr>
        <w:rPr>
          <w:rFonts w:ascii="RotisSansSerif" w:hAnsi="RotisSansSerif"/>
        </w:rPr>
      </w:pPr>
    </w:p>
    <w:p w14:paraId="7C8DCB58" w14:textId="77777777" w:rsidR="003E4B45" w:rsidRPr="00443C91" w:rsidRDefault="003E4B45" w:rsidP="003E4B45">
      <w:pPr>
        <w:rPr>
          <w:rFonts w:ascii="RotisSansSerif" w:hAnsi="RotisSansSerif"/>
        </w:rPr>
      </w:pPr>
    </w:p>
    <w:p w14:paraId="66BEE0B6" w14:textId="77777777" w:rsidR="003E4B45" w:rsidRPr="00443C91" w:rsidRDefault="003E4B45" w:rsidP="003E4B45">
      <w:pPr>
        <w:rPr>
          <w:rFonts w:ascii="RotisSansSerif" w:hAnsi="RotisSansSerif"/>
        </w:rPr>
      </w:pPr>
      <w:r w:rsidRPr="00443C91">
        <w:rPr>
          <w:rFonts w:ascii="RotisSansSerif" w:hAnsi="RotisSansSerif"/>
        </w:rPr>
        <w:t>Unit</w:t>
      </w:r>
      <w:r w:rsidRPr="00443C91">
        <w:rPr>
          <w:rFonts w:ascii="RotisSansSerif" w:hAnsi="Rotis Sans Serif Std"/>
        </w:rPr>
        <w:t>à</w:t>
      </w:r>
      <w:r w:rsidRPr="00443C91">
        <w:rPr>
          <w:rFonts w:ascii="RotisSansSerif" w:hAnsi="RotisSansSerif"/>
        </w:rPr>
        <w:t xml:space="preserve"> di ventilazione decentralizzata con recupero di calore in esecuzione da incasso. Caratteristiche principali:</w:t>
      </w:r>
    </w:p>
    <w:p w14:paraId="43BF8401" w14:textId="77777777" w:rsidR="003E4B45" w:rsidRPr="00443C91" w:rsidRDefault="003E4B45" w:rsidP="003E4B45">
      <w:pPr>
        <w:rPr>
          <w:rFonts w:ascii="RotisSansSerif" w:hAnsi="RotisSansSerif"/>
        </w:rPr>
      </w:pPr>
    </w:p>
    <w:p w14:paraId="2537E4B2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Portata d'aria regolabile in 4 stadi da 15, 25, 40 e 60</w:t>
      </w:r>
      <w:r w:rsidRPr="00443C91">
        <w:rPr>
          <w:rFonts w:ascii="RotisSansSerif" w:hAnsi="Rotis Sans Serif Std"/>
        </w:rPr>
        <w:t> </w:t>
      </w:r>
      <w:r w:rsidRPr="00443C91">
        <w:rPr>
          <w:rFonts w:ascii="RotisSansSerif" w:hAnsi="RotisSansSerif"/>
        </w:rPr>
        <w:t>m</w:t>
      </w:r>
      <w:r w:rsidRPr="00443C91">
        <w:rPr>
          <w:rFonts w:ascii="RotisSansSerif" w:hAnsi="Rotis Sans Serif Std"/>
        </w:rPr>
        <w:t>³</w:t>
      </w:r>
      <w:r w:rsidRPr="00443C91">
        <w:rPr>
          <w:rFonts w:ascii="RotisSansSerif" w:hAnsi="RotisSansSerif"/>
        </w:rPr>
        <w:t>/h</w:t>
      </w:r>
    </w:p>
    <w:p w14:paraId="6C4D3B55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Tasso di recupero del calore &gt; 80</w:t>
      </w:r>
      <w:r w:rsidRPr="00443C91">
        <w:rPr>
          <w:rFonts w:ascii="RotisSansSerif" w:hAnsi="Rotis Sans Serif Std"/>
        </w:rPr>
        <w:t> </w:t>
      </w:r>
      <w:r w:rsidRPr="00443C91">
        <w:rPr>
          <w:rFonts w:ascii="RotisSansSerif" w:hAnsi="RotisSansSerif"/>
        </w:rPr>
        <w:t>%</w:t>
      </w:r>
    </w:p>
    <w:p w14:paraId="69EA0E55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Stabile cassetta da incasso metallica zincata a caldo con coperchio frontale che la protegge dallo sporco durante la fase di costruzione</w:t>
      </w:r>
    </w:p>
    <w:p w14:paraId="5334C6CB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Cassetta da incasso con tubi di scarico ordinabili anche singolarmente, art. n.: 31040043 (per i necessari lavori sull'opera grezza da svolgere anticipatamente)</w:t>
      </w:r>
    </w:p>
    <w:p w14:paraId="2ABB3383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 xml:space="preserve">Certificazione </w:t>
      </w:r>
      <w:proofErr w:type="spellStart"/>
      <w:r w:rsidRPr="00443C91">
        <w:rPr>
          <w:rFonts w:ascii="RotisSansSerif" w:hAnsi="RotisSansSerif"/>
        </w:rPr>
        <w:t>CasaClima</w:t>
      </w:r>
      <w:proofErr w:type="spellEnd"/>
    </w:p>
    <w:p w14:paraId="6AB3F34B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Telecomando opzionale</w:t>
      </w:r>
    </w:p>
    <w:p w14:paraId="148961C2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Funzione di blocco dei comandi (ad es. per locali pubblici) impostabile sul circuito stampato del comando elettronico</w:t>
      </w:r>
    </w:p>
    <w:p w14:paraId="75781D53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Filtro antipolline F7 opzionale</w:t>
      </w:r>
    </w:p>
    <w:p w14:paraId="1C09EECB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Intervallo di sostituzione dei filtri regolabile in 3 posizioni</w:t>
      </w:r>
    </w:p>
    <w:p w14:paraId="441A9C1E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Svuotamento del raccogli-condensa senza bisogno di aprire l'apparecchio</w:t>
      </w:r>
    </w:p>
    <w:p w14:paraId="4BE3F17B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Tutto il necessario materiale di montaggio e gli accessori (griglia esterna, kit di filtri) in dotazione</w:t>
      </w:r>
    </w:p>
    <w:p w14:paraId="02B3D993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Montaggio facile e veloce che richiede solo 2 fori a tazza e che permette la facile integrazione successiva</w:t>
      </w:r>
    </w:p>
    <w:p w14:paraId="48AE805E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Massima silenziosit</w:t>
      </w:r>
      <w:r w:rsidRPr="00443C91">
        <w:rPr>
          <w:rFonts w:ascii="RotisSansSerif" w:hAnsi="Rotis Sans Serif Std"/>
        </w:rPr>
        <w:t>à</w:t>
      </w:r>
    </w:p>
    <w:p w14:paraId="697F772E" w14:textId="77777777" w:rsidR="003E4B45" w:rsidRPr="00443C91" w:rsidRDefault="003E4B45" w:rsidP="003E4B45">
      <w:pPr>
        <w:numPr>
          <w:ilvl w:val="0"/>
          <w:numId w:val="1"/>
        </w:numPr>
        <w:rPr>
          <w:rFonts w:ascii="RotisSansSerif" w:hAnsi="RotisSansSerif"/>
        </w:rPr>
      </w:pPr>
      <w:r w:rsidRPr="00443C91">
        <w:rPr>
          <w:rFonts w:ascii="RotisSansSerif" w:hAnsi="RotisSansSerif"/>
        </w:rPr>
        <w:t>Nessuna formazione di condensa sulla facciata esterna e quindi nessuna formazione di ghiaccio</w:t>
      </w:r>
    </w:p>
    <w:p w14:paraId="5A0C192B" w14:textId="77777777" w:rsidR="003E4B45" w:rsidRPr="00443C91" w:rsidRDefault="003E4B45" w:rsidP="003E4B45">
      <w:pPr>
        <w:rPr>
          <w:rFonts w:ascii="RotisSansSerif" w:hAnsi="RotisSansSerif"/>
        </w:rPr>
      </w:pPr>
    </w:p>
    <w:p w14:paraId="1D2E7152" w14:textId="77777777" w:rsidR="003E4B45" w:rsidRPr="00443C91" w:rsidRDefault="003E4B45" w:rsidP="003E4B45">
      <w:pPr>
        <w:rPr>
          <w:rFonts w:ascii="RotisSansSerif" w:hAnsi="RotisSansSerif"/>
        </w:rPr>
      </w:pPr>
    </w:p>
    <w:p w14:paraId="19BE2372" w14:textId="77777777" w:rsidR="003E4B45" w:rsidRPr="00443C91" w:rsidRDefault="003E4B45" w:rsidP="003E4B45">
      <w:pPr>
        <w:rPr>
          <w:rFonts w:ascii="RotisSansSerif" w:hAnsi="RotisSansSerif"/>
        </w:rPr>
      </w:pPr>
    </w:p>
    <w:p w14:paraId="2E6278EC" w14:textId="77777777" w:rsidR="003E4B45" w:rsidRPr="00443C91" w:rsidRDefault="003E4B45" w:rsidP="003E4B45">
      <w:pPr>
        <w:jc w:val="center"/>
        <w:rPr>
          <w:rFonts w:ascii="RotisSansSerif" w:hAnsi="RotisSansSerif"/>
        </w:rPr>
      </w:pPr>
      <w:r w:rsidRPr="00443C91">
        <w:rPr>
          <w:rFonts w:ascii="RotisSansSerif" w:hAnsi="RotisSansSerif"/>
        </w:rPr>
        <w:t xml:space="preserve">Dati tecnici </w:t>
      </w:r>
    </w:p>
    <w:p w14:paraId="12C5CB88" w14:textId="77777777" w:rsidR="003E4B45" w:rsidRPr="00443C91" w:rsidRDefault="003E4B45" w:rsidP="003E4B45">
      <w:pPr>
        <w:rPr>
          <w:rFonts w:ascii="RotisSansSerif" w:hAnsi="RotisSansSerif"/>
        </w:rPr>
      </w:pPr>
    </w:p>
    <w:p w14:paraId="491DD30F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Modello</w:t>
      </w:r>
      <w:r w:rsidRPr="00443C91">
        <w:rPr>
          <w:rFonts w:ascii="RotisSansSerif" w:hAnsi="RotisSansSerif"/>
        </w:rPr>
        <w:tab/>
        <w:t>82011700 LG Mini</w:t>
      </w:r>
      <w:r>
        <w:rPr>
          <w:rFonts w:ascii="RotisSansSerif" w:hAnsi="RotisSansSerif"/>
        </w:rPr>
        <w:t xml:space="preserve"> UP</w:t>
      </w:r>
    </w:p>
    <w:p w14:paraId="1836B833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06453687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Dimensioni dell'apparecchio (</w:t>
      </w:r>
      <w:proofErr w:type="spellStart"/>
      <w:r w:rsidRPr="00443C91">
        <w:rPr>
          <w:rFonts w:ascii="RotisSansSerif" w:hAnsi="RotisSansSerif"/>
        </w:rPr>
        <w:t>LxHxP</w:t>
      </w:r>
      <w:proofErr w:type="spellEnd"/>
      <w:r w:rsidRPr="00443C91">
        <w:rPr>
          <w:rFonts w:ascii="RotisSansSerif" w:hAnsi="RotisSansSerif"/>
        </w:rPr>
        <w:t>)</w:t>
      </w:r>
      <w:r w:rsidRPr="00443C91">
        <w:rPr>
          <w:rFonts w:ascii="RotisSansSerif" w:hAnsi="RotisSansSerif"/>
        </w:rPr>
        <w:tab/>
        <w:t>49,5x51x18,5 cm</w:t>
      </w:r>
    </w:p>
    <w:p w14:paraId="28497CC9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Dimensioni della cassetta da incasso (</w:t>
      </w:r>
      <w:proofErr w:type="spellStart"/>
      <w:r w:rsidRPr="00443C91">
        <w:rPr>
          <w:rFonts w:ascii="RotisSansSerif" w:hAnsi="RotisSansSerif"/>
        </w:rPr>
        <w:t>LxHxP</w:t>
      </w:r>
      <w:proofErr w:type="spellEnd"/>
      <w:r w:rsidRPr="00443C91">
        <w:rPr>
          <w:rFonts w:ascii="RotisSansSerif" w:hAnsi="RotisSansSerif"/>
        </w:rPr>
        <w:t>, esterno)</w:t>
      </w:r>
      <w:r w:rsidRPr="00443C91">
        <w:rPr>
          <w:rFonts w:ascii="RotisSansSerif" w:hAnsi="RotisSansSerif"/>
        </w:rPr>
        <w:tab/>
        <w:t>48,5x50x18,5 cm</w:t>
      </w:r>
    </w:p>
    <w:p w14:paraId="2644F726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3ECA3543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Peso</w:t>
      </w:r>
      <w:r w:rsidRPr="00443C91">
        <w:rPr>
          <w:rFonts w:ascii="RotisSansSerif" w:hAnsi="RotisSansSerif"/>
        </w:rPr>
        <w:tab/>
        <w:t>12,5 kg</w:t>
      </w:r>
    </w:p>
    <w:p w14:paraId="6E6A179D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7718DECA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Allacciamento elettrico</w:t>
      </w:r>
      <w:r w:rsidRPr="00443C91">
        <w:rPr>
          <w:rFonts w:ascii="RotisSansSerif" w:hAnsi="RotisSansSerif"/>
        </w:rPr>
        <w:tab/>
        <w:t>1N/230V</w:t>
      </w:r>
    </w:p>
    <w:p w14:paraId="1027D5DC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634410BE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Tubi di scarico (</w:t>
      </w:r>
      <w:r w:rsidRPr="00443C91">
        <w:rPr>
          <w:rFonts w:ascii="RotisSansSerif" w:hAnsi="Rotis Sans Serif Std"/>
        </w:rPr>
        <w:t>ø</w:t>
      </w:r>
      <w:r w:rsidRPr="00443C91">
        <w:rPr>
          <w:rFonts w:ascii="RotisSansSerif" w:hAnsi="RotisSansSerif"/>
        </w:rPr>
        <w:t>)</w:t>
      </w:r>
      <w:r w:rsidRPr="00443C91">
        <w:rPr>
          <w:rFonts w:ascii="RotisSansSerif" w:hAnsi="RotisSansSerif"/>
        </w:rPr>
        <w:tab/>
        <w:t>105 mm</w:t>
      </w:r>
    </w:p>
    <w:p w14:paraId="45432F3A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(forniti in dotazione)</w:t>
      </w:r>
    </w:p>
    <w:p w14:paraId="3D77949E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2F8D555B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lastRenderedPageBreak/>
        <w:t>Portata d'aria (m</w:t>
      </w:r>
      <w:r w:rsidRPr="00443C91">
        <w:rPr>
          <w:rFonts w:ascii="RotisSansSerif" w:hAnsi="Rotis Sans Serif Std"/>
        </w:rPr>
        <w:t>³</w:t>
      </w:r>
      <w:r w:rsidRPr="00443C91">
        <w:rPr>
          <w:rFonts w:ascii="RotisSansSerif" w:hAnsi="RotisSansSerif"/>
        </w:rPr>
        <w:t>/h)</w:t>
      </w:r>
      <w:r w:rsidRPr="00443C91">
        <w:rPr>
          <w:rFonts w:ascii="RotisSansSerif" w:hAnsi="RotisSansSerif"/>
        </w:rPr>
        <w:tab/>
        <w:t>15/25/40/60</w:t>
      </w:r>
    </w:p>
    <w:p w14:paraId="5C10435F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Velocit</w:t>
      </w:r>
      <w:r w:rsidRPr="00443C91">
        <w:rPr>
          <w:rFonts w:ascii="RotisSansSerif" w:hAnsi="Rotis Sans Serif Std"/>
        </w:rPr>
        <w:t>à</w:t>
      </w:r>
      <w:r w:rsidRPr="00443C91">
        <w:rPr>
          <w:rFonts w:ascii="RotisSansSerif" w:hAnsi="RotisSansSerif"/>
        </w:rPr>
        <w:t xml:space="preserve"> 1-4, velocit</w:t>
      </w:r>
      <w:r w:rsidRPr="00443C91">
        <w:rPr>
          <w:rFonts w:ascii="RotisSansSerif" w:hAnsi="Rotis Sans Serif Std"/>
        </w:rPr>
        <w:t>à</w:t>
      </w:r>
      <w:r w:rsidRPr="00443C91">
        <w:rPr>
          <w:rFonts w:ascii="RotisSansSerif" w:hAnsi="RotisSansSerif"/>
        </w:rPr>
        <w:t xml:space="preserve"> 4=Turbo</w:t>
      </w:r>
    </w:p>
    <w:p w14:paraId="76F58001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433CA72A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Tasso di recupero del calore</w:t>
      </w:r>
      <w:r w:rsidRPr="00443C91">
        <w:rPr>
          <w:rFonts w:ascii="RotisSansSerif" w:hAnsi="RotisSansSerif"/>
        </w:rPr>
        <w:tab/>
        <w:t>&gt; 80</w:t>
      </w:r>
      <w:r w:rsidRPr="00443C91">
        <w:rPr>
          <w:rFonts w:ascii="RotisSansSerif" w:hAnsi="Rotis Sans Serif Std"/>
        </w:rPr>
        <w:t> </w:t>
      </w:r>
      <w:r w:rsidRPr="00443C91">
        <w:rPr>
          <w:rFonts w:ascii="RotisSansSerif" w:hAnsi="RotisSansSerif"/>
        </w:rPr>
        <w:t>%</w:t>
      </w:r>
    </w:p>
    <w:p w14:paraId="08E5D964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74D190B7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Assorbimento di potenza dell'apparecchio</w:t>
      </w:r>
      <w:r w:rsidRPr="00443C91">
        <w:rPr>
          <w:rFonts w:ascii="RotisSansSerif" w:hAnsi="RotisSansSerif"/>
        </w:rPr>
        <w:tab/>
        <w:t>6,6W, 9W, 16W, 39W</w:t>
      </w:r>
    </w:p>
    <w:p w14:paraId="26A9AFF2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Velocit</w:t>
      </w:r>
      <w:r w:rsidRPr="00443C91">
        <w:rPr>
          <w:rFonts w:ascii="RotisSansSerif" w:hAnsi="Rotis Sans Serif Std"/>
        </w:rPr>
        <w:t>à</w:t>
      </w:r>
      <w:r w:rsidRPr="00443C91">
        <w:rPr>
          <w:rFonts w:ascii="RotisSansSerif" w:hAnsi="RotisSansSerif"/>
        </w:rPr>
        <w:t xml:space="preserve"> ventilatori 1-4</w:t>
      </w:r>
    </w:p>
    <w:p w14:paraId="56CFAD4E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783873BB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Livello di pressione acustica dB(A) a 1m di distanza</w:t>
      </w:r>
    </w:p>
    <w:p w14:paraId="28BCCA71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Velocit</w:t>
      </w:r>
      <w:r w:rsidRPr="00443C91">
        <w:rPr>
          <w:rFonts w:ascii="RotisSansSerif" w:hAnsi="Rotis Sans Serif Std"/>
        </w:rPr>
        <w:t>à</w:t>
      </w:r>
      <w:r w:rsidRPr="00443C91">
        <w:rPr>
          <w:rFonts w:ascii="RotisSansSerif" w:hAnsi="RotisSansSerif"/>
        </w:rPr>
        <w:t xml:space="preserve"> dei ventilatori 1-4</w:t>
      </w:r>
      <w:r w:rsidRPr="00443C91">
        <w:rPr>
          <w:rFonts w:ascii="RotisSansSerif" w:hAnsi="RotisSansSerif"/>
        </w:rPr>
        <w:tab/>
        <w:t>11,9 / 18,4 / 24,8 / 30,5 dB(A)</w:t>
      </w:r>
    </w:p>
    <w:p w14:paraId="6DAF0E1D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6FBD7029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Differenza livello di pressione acustica a norma</w:t>
      </w:r>
    </w:p>
    <w:p w14:paraId="5184B806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 xml:space="preserve">Apparecchio spento </w:t>
      </w:r>
      <w:r w:rsidRPr="00443C91">
        <w:rPr>
          <w:rFonts w:ascii="RotisSansSerif" w:hAnsi="RotisSansSerif"/>
        </w:rPr>
        <w:tab/>
        <w:t>45 dB</w:t>
      </w:r>
    </w:p>
    <w:p w14:paraId="6B94A401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4064B4CC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Differenza livello di pressione acustica a norma</w:t>
      </w:r>
    </w:p>
    <w:p w14:paraId="7278C874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 xml:space="preserve">Apparecchio acceso (valvole </w:t>
      </w:r>
      <w:proofErr w:type="spellStart"/>
      <w:r w:rsidRPr="00443C91">
        <w:rPr>
          <w:rFonts w:ascii="RotisSansSerif" w:hAnsi="RotisSansSerif"/>
        </w:rPr>
        <w:t>antiritorno</w:t>
      </w:r>
      <w:proofErr w:type="spellEnd"/>
      <w:r w:rsidRPr="00443C91">
        <w:rPr>
          <w:rFonts w:ascii="RotisSansSerif" w:hAnsi="RotisSansSerif"/>
        </w:rPr>
        <w:t xml:space="preserve"> aperte)</w:t>
      </w:r>
      <w:r w:rsidRPr="00443C91">
        <w:rPr>
          <w:rFonts w:ascii="RotisSansSerif" w:hAnsi="RotisSansSerif"/>
        </w:rPr>
        <w:tab/>
        <w:t>44 dB</w:t>
      </w:r>
    </w:p>
    <w:p w14:paraId="1EAEFBE2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3A01DCC0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Classe filtro dell'aria fresca (standard)</w:t>
      </w:r>
      <w:r w:rsidRPr="00443C91">
        <w:rPr>
          <w:rFonts w:ascii="RotisSansSerif" w:hAnsi="RotisSansSerif"/>
        </w:rPr>
        <w:tab/>
        <w:t>G4</w:t>
      </w:r>
    </w:p>
    <w:p w14:paraId="747E8ECF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 xml:space="preserve">Classe filtri opzionali </w:t>
      </w:r>
      <w:r w:rsidRPr="00443C91">
        <w:rPr>
          <w:rFonts w:ascii="RotisSansSerif" w:hAnsi="RotisSansSerif"/>
        </w:rPr>
        <w:tab/>
        <w:t xml:space="preserve">F7 </w:t>
      </w:r>
    </w:p>
    <w:p w14:paraId="36398BF8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58BB6ACE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Classe filtro dell'aria viziata</w:t>
      </w:r>
      <w:r w:rsidRPr="00443C91">
        <w:rPr>
          <w:rFonts w:ascii="RotisSansSerif" w:hAnsi="RotisSansSerif"/>
        </w:rPr>
        <w:tab/>
        <w:t>G4</w:t>
      </w:r>
    </w:p>
    <w:p w14:paraId="28FD4624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17789CBC" w14:textId="77777777" w:rsidR="003E4B45" w:rsidRPr="00443C91" w:rsidRDefault="003E4B45" w:rsidP="003E4B45">
      <w:pPr>
        <w:tabs>
          <w:tab w:val="left" w:pos="6237"/>
        </w:tabs>
        <w:ind w:left="6237" w:hanging="6237"/>
        <w:rPr>
          <w:rFonts w:ascii="RotisSansSerif" w:hAnsi="RotisSansSerif"/>
        </w:rPr>
      </w:pPr>
      <w:r w:rsidRPr="00443C91">
        <w:rPr>
          <w:rFonts w:ascii="RotisSansSerif" w:hAnsi="RotisSansSerif"/>
        </w:rPr>
        <w:t>Scambiatore di calore</w:t>
      </w:r>
      <w:r w:rsidRPr="00443C91">
        <w:rPr>
          <w:rFonts w:ascii="RotisSansSerif" w:hAnsi="RotisSansSerif"/>
        </w:rPr>
        <w:tab/>
        <w:t>Scambiatore con canali a</w:t>
      </w:r>
      <w:r w:rsidRPr="00443C91">
        <w:rPr>
          <w:rFonts w:ascii="RotisSansSerif" w:hAnsi="Rotis Sans Serif Std"/>
        </w:rPr>
        <w:t> </w:t>
      </w:r>
      <w:r w:rsidRPr="00443C91">
        <w:rPr>
          <w:rFonts w:ascii="RotisSansSerif" w:hAnsi="RotisSansSerif"/>
        </w:rPr>
        <w:t>flusso incrociato</w:t>
      </w:r>
    </w:p>
    <w:p w14:paraId="0921A0FB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6A297800" w14:textId="77777777" w:rsidR="003E4B45" w:rsidRPr="00443C91" w:rsidRDefault="003E4B45" w:rsidP="003E4B45">
      <w:pPr>
        <w:tabs>
          <w:tab w:val="left" w:pos="6237"/>
        </w:tabs>
        <w:ind w:left="6237" w:hanging="6237"/>
        <w:rPr>
          <w:rFonts w:ascii="RotisSansSerif" w:hAnsi="RotisSansSerif"/>
        </w:rPr>
      </w:pPr>
      <w:r w:rsidRPr="00443C91">
        <w:rPr>
          <w:rFonts w:ascii="RotisSansSerif" w:hAnsi="RotisSansSerif"/>
        </w:rPr>
        <w:t>Corpo dell'apparecchio</w:t>
      </w:r>
      <w:r w:rsidRPr="00443C91">
        <w:rPr>
          <w:rFonts w:ascii="RotisSansSerif" w:hAnsi="RotisSansSerif"/>
        </w:rPr>
        <w:tab/>
        <w:t>Lamiera d'acciaio verniciata alle polveri</w:t>
      </w:r>
    </w:p>
    <w:p w14:paraId="53ED8864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</w:p>
    <w:p w14:paraId="5A964FD9" w14:textId="77777777" w:rsidR="003E4B45" w:rsidRPr="00443C91" w:rsidRDefault="003E4B45" w:rsidP="003E4B45">
      <w:pPr>
        <w:tabs>
          <w:tab w:val="left" w:pos="6237"/>
        </w:tabs>
        <w:rPr>
          <w:rFonts w:ascii="RotisSansSerif" w:hAnsi="RotisSansSerif"/>
        </w:rPr>
      </w:pPr>
      <w:r w:rsidRPr="00443C91">
        <w:rPr>
          <w:rFonts w:ascii="RotisSansSerif" w:hAnsi="RotisSansSerif"/>
        </w:rPr>
        <w:t>Colore</w:t>
      </w:r>
      <w:r w:rsidRPr="00443C91">
        <w:rPr>
          <w:rFonts w:ascii="RotisSansSerif" w:hAnsi="RotisSansSerif"/>
        </w:rPr>
        <w:tab/>
        <w:t>RAL 9016</w:t>
      </w:r>
    </w:p>
    <w:p w14:paraId="53822AC5" w14:textId="77777777" w:rsidR="003E4B45" w:rsidRPr="00443C91" w:rsidRDefault="003E4B45" w:rsidP="003E4B45">
      <w:pPr>
        <w:rPr>
          <w:rFonts w:ascii="RotisSansSerif" w:hAnsi="RotisSansSerif"/>
          <w:sz w:val="16"/>
          <w:szCs w:val="16"/>
        </w:rPr>
      </w:pPr>
    </w:p>
    <w:p w14:paraId="43AFB9D5" w14:textId="77777777" w:rsidR="003E4B45" w:rsidRPr="00214752" w:rsidRDefault="003E4B45" w:rsidP="003E4B45">
      <w:pPr>
        <w:rPr>
          <w:rFonts w:ascii="Rotis Sans Serif Std" w:hAnsi="Rotis Sans Serif Std"/>
        </w:rPr>
      </w:pPr>
    </w:p>
    <w:p w14:paraId="4778FA4B" w14:textId="77777777" w:rsidR="003E4B45" w:rsidRPr="00214752" w:rsidRDefault="00F67A1F" w:rsidP="003E4B45">
      <w:pPr>
        <w:rPr>
          <w:rFonts w:ascii="Rotis Sans Serif Std" w:hAnsi="Rotis Sans Serif Std"/>
        </w:rPr>
      </w:pPr>
      <w:r w:rsidRPr="00214752">
        <w:rPr>
          <w:rFonts w:ascii="Rotis Sans Serif Std" w:hAnsi="Rotis Sans Serif Std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6A7847D" wp14:editId="1392AB7F">
            <wp:simplePos x="0" y="0"/>
            <wp:positionH relativeFrom="margin">
              <wp:posOffset>989965</wp:posOffset>
            </wp:positionH>
            <wp:positionV relativeFrom="margin">
              <wp:posOffset>5687695</wp:posOffset>
            </wp:positionV>
            <wp:extent cx="4128135" cy="3925570"/>
            <wp:effectExtent l="0" t="0" r="12065" b="11430"/>
            <wp:wrapSquare wrapText="bothSides"/>
            <wp:docPr id="1" name="Grafik 1" descr="776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61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6E7E4" w14:textId="77777777" w:rsidR="003E4B45" w:rsidRPr="00214752" w:rsidRDefault="003E4B45" w:rsidP="003E4B45">
      <w:pPr>
        <w:rPr>
          <w:rFonts w:ascii="Rotis Sans Serif Std" w:hAnsi="Rotis Sans Serif Std"/>
        </w:rPr>
      </w:pPr>
    </w:p>
    <w:p w14:paraId="7A9AC4BB" w14:textId="77777777" w:rsidR="00BB2B6F" w:rsidRDefault="00BB2B6F">
      <w:bookmarkStart w:id="0" w:name="_GoBack"/>
      <w:bookmarkEnd w:id="0"/>
    </w:p>
    <w:sectPr w:rsidR="00BB2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 Sans Serif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A90"/>
    <w:multiLevelType w:val="hybridMultilevel"/>
    <w:tmpl w:val="6BF04A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45"/>
    <w:rsid w:val="003E4B45"/>
    <w:rsid w:val="00BB2B6F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9828"/>
  <w15:chartTrackingRefBased/>
  <w15:docId w15:val="{D614F04B-661B-431A-AB27-4C38F40A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Kusstatscher</dc:creator>
  <cp:keywords/>
  <dc:description/>
  <cp:lastModifiedBy>Oliver Zelger I etit</cp:lastModifiedBy>
  <cp:revision>2</cp:revision>
  <dcterms:created xsi:type="dcterms:W3CDTF">2014-09-01T09:07:00Z</dcterms:created>
  <dcterms:modified xsi:type="dcterms:W3CDTF">2016-04-09T08:00:00Z</dcterms:modified>
</cp:coreProperties>
</file>